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68" w:rsidRPr="008415F4" w:rsidRDefault="00401B68" w:rsidP="00401B68">
      <w:pPr>
        <w:pStyle w:val="11"/>
        <w:ind w:left="4536" w:right="0" w:firstLine="0"/>
        <w:jc w:val="right"/>
        <w:rPr>
          <w:b w:val="0"/>
          <w:sz w:val="22"/>
          <w:szCs w:val="22"/>
        </w:rPr>
      </w:pPr>
      <w:r w:rsidRPr="008415F4">
        <w:rPr>
          <w:b w:val="0"/>
          <w:sz w:val="22"/>
          <w:szCs w:val="22"/>
        </w:rPr>
        <w:t>УТВЕРЖДЕНЫ</w:t>
      </w:r>
    </w:p>
    <w:p w:rsidR="00032551" w:rsidRPr="008415F4" w:rsidRDefault="00032551" w:rsidP="00032551">
      <w:pPr>
        <w:pStyle w:val="11"/>
        <w:ind w:left="3402" w:right="0" w:firstLine="284"/>
        <w:jc w:val="right"/>
        <w:rPr>
          <w:b w:val="0"/>
          <w:bCs w:val="0"/>
          <w:sz w:val="22"/>
          <w:szCs w:val="22"/>
        </w:rPr>
      </w:pPr>
      <w:r w:rsidRPr="008415F4">
        <w:rPr>
          <w:b w:val="0"/>
          <w:bCs w:val="0"/>
          <w:sz w:val="22"/>
          <w:szCs w:val="22"/>
        </w:rPr>
        <w:t xml:space="preserve">Внеочередным общим собранием участников                                                                                              ООО «Управляющая компания </w:t>
      </w:r>
    </w:p>
    <w:p w:rsidR="00032551" w:rsidRPr="008415F4" w:rsidRDefault="00032551" w:rsidP="00032551">
      <w:pPr>
        <w:pStyle w:val="11"/>
        <w:ind w:left="3402" w:right="0" w:firstLine="284"/>
        <w:jc w:val="right"/>
        <w:rPr>
          <w:b w:val="0"/>
          <w:bCs w:val="0"/>
          <w:sz w:val="22"/>
          <w:szCs w:val="22"/>
        </w:rPr>
      </w:pPr>
      <w:r w:rsidRPr="008415F4">
        <w:rPr>
          <w:b w:val="0"/>
          <w:bCs w:val="0"/>
          <w:sz w:val="22"/>
          <w:szCs w:val="22"/>
        </w:rPr>
        <w:t>«</w:t>
      </w:r>
      <w:proofErr w:type="spellStart"/>
      <w:r w:rsidRPr="008415F4">
        <w:rPr>
          <w:b w:val="0"/>
          <w:bCs w:val="0"/>
          <w:sz w:val="22"/>
          <w:szCs w:val="22"/>
        </w:rPr>
        <w:t>Финам</w:t>
      </w:r>
      <w:proofErr w:type="spellEnd"/>
      <w:r w:rsidRPr="008415F4">
        <w:rPr>
          <w:b w:val="0"/>
          <w:bCs w:val="0"/>
          <w:sz w:val="22"/>
          <w:szCs w:val="22"/>
        </w:rPr>
        <w:t xml:space="preserve"> Менеджмент» </w:t>
      </w:r>
    </w:p>
    <w:p w:rsidR="00411CC9" w:rsidRPr="008415F4" w:rsidRDefault="00032551" w:rsidP="00032551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415F4">
        <w:rPr>
          <w:rFonts w:ascii="Times New Roman" w:hAnsi="Times New Roman" w:cs="Times New Roman"/>
          <w:b w:val="0"/>
          <w:bCs w:val="0"/>
          <w:sz w:val="22"/>
          <w:szCs w:val="22"/>
        </w:rPr>
        <w:t>Протокол №</w:t>
      </w:r>
      <w:r w:rsidR="00826563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6</w:t>
      </w:r>
      <w:r w:rsidR="003F00EF">
        <w:rPr>
          <w:rFonts w:ascii="Times New Roman" w:hAnsi="Times New Roman" w:cs="Times New Roman"/>
          <w:b w:val="0"/>
          <w:bCs w:val="0"/>
          <w:sz w:val="22"/>
          <w:szCs w:val="22"/>
        </w:rPr>
        <w:t>/2012</w:t>
      </w:r>
      <w:r w:rsidRPr="008415F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</w:t>
      </w:r>
      <w:r w:rsidR="0082656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31BED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826563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9</w:t>
      </w:r>
      <w:r w:rsidRPr="008415F4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31BED">
        <w:rPr>
          <w:rFonts w:ascii="Times New Roman" w:hAnsi="Times New Roman" w:cs="Times New Roman"/>
          <w:b w:val="0"/>
          <w:bCs w:val="0"/>
          <w:sz w:val="22"/>
          <w:szCs w:val="22"/>
        </w:rPr>
        <w:t>05</w:t>
      </w:r>
      <w:r w:rsidRPr="008415F4">
        <w:rPr>
          <w:rFonts w:ascii="Times New Roman" w:hAnsi="Times New Roman" w:cs="Times New Roman"/>
          <w:b w:val="0"/>
          <w:bCs w:val="0"/>
          <w:sz w:val="22"/>
          <w:szCs w:val="22"/>
        </w:rPr>
        <w:t>.2012</w:t>
      </w:r>
      <w:r w:rsidR="004F649C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032551" w:rsidRDefault="00032551" w:rsidP="00032551">
      <w:pPr>
        <w:pStyle w:val="Con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2F735E" w:rsidRPr="008415F4" w:rsidRDefault="002F735E" w:rsidP="00032551">
      <w:pPr>
        <w:pStyle w:val="Con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690D9B" w:rsidRPr="008415F4" w:rsidRDefault="00690D9B" w:rsidP="00690D9B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415F4">
        <w:rPr>
          <w:rFonts w:ascii="Times New Roman" w:hAnsi="Times New Roman" w:cs="Times New Roman"/>
          <w:sz w:val="22"/>
          <w:szCs w:val="22"/>
        </w:rPr>
        <w:t xml:space="preserve">Изменения и дополнения </w:t>
      </w:r>
      <w:proofErr w:type="gramStart"/>
      <w:r w:rsidRPr="008415F4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690D9B" w:rsidRPr="008415F4" w:rsidRDefault="0060618E" w:rsidP="00690D9B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415F4">
        <w:rPr>
          <w:rFonts w:ascii="Times New Roman" w:hAnsi="Times New Roman" w:cs="Times New Roman"/>
          <w:sz w:val="22"/>
          <w:szCs w:val="22"/>
        </w:rPr>
        <w:t xml:space="preserve">Правила доверительного управления </w:t>
      </w:r>
      <w:r w:rsidR="00690D9B" w:rsidRPr="008415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0D9B" w:rsidRPr="008415F4" w:rsidRDefault="0060618E" w:rsidP="00690D9B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415F4">
        <w:rPr>
          <w:rFonts w:ascii="Times New Roman" w:hAnsi="Times New Roman" w:cs="Times New Roman"/>
          <w:sz w:val="22"/>
          <w:szCs w:val="22"/>
        </w:rPr>
        <w:t>Закрытым паевым инвестиционным фондом недвижимости</w:t>
      </w:r>
      <w:r w:rsidR="00C2333C" w:rsidRPr="008415F4">
        <w:rPr>
          <w:rFonts w:ascii="Times New Roman" w:hAnsi="Times New Roman" w:cs="Times New Roman"/>
          <w:sz w:val="22"/>
          <w:szCs w:val="22"/>
        </w:rPr>
        <w:t xml:space="preserve"> </w:t>
      </w:r>
      <w:r w:rsidR="00690D9B" w:rsidRPr="008415F4">
        <w:rPr>
          <w:rFonts w:ascii="Times New Roman" w:hAnsi="Times New Roman" w:cs="Times New Roman"/>
          <w:sz w:val="22"/>
          <w:szCs w:val="22"/>
        </w:rPr>
        <w:t>«</w:t>
      </w:r>
      <w:r w:rsidR="00B31430" w:rsidRPr="008415F4">
        <w:rPr>
          <w:rFonts w:ascii="Times New Roman" w:hAnsi="Times New Roman" w:cs="Times New Roman"/>
          <w:sz w:val="22"/>
          <w:szCs w:val="22"/>
        </w:rPr>
        <w:t xml:space="preserve">Москва - </w:t>
      </w:r>
      <w:proofErr w:type="spellStart"/>
      <w:r w:rsidR="00B31430" w:rsidRPr="008415F4">
        <w:rPr>
          <w:rFonts w:ascii="Times New Roman" w:hAnsi="Times New Roman" w:cs="Times New Roman"/>
          <w:sz w:val="22"/>
          <w:szCs w:val="22"/>
        </w:rPr>
        <w:t>Ритейл</w:t>
      </w:r>
      <w:proofErr w:type="spellEnd"/>
      <w:r w:rsidR="00690D9B" w:rsidRPr="008415F4">
        <w:rPr>
          <w:rFonts w:ascii="Times New Roman" w:hAnsi="Times New Roman" w:cs="Times New Roman"/>
          <w:sz w:val="22"/>
          <w:szCs w:val="22"/>
        </w:rPr>
        <w:t>»</w:t>
      </w:r>
    </w:p>
    <w:p w:rsidR="00690D9B" w:rsidRPr="008415F4" w:rsidRDefault="00690D9B" w:rsidP="00690D9B">
      <w:pPr>
        <w:jc w:val="center"/>
        <w:rPr>
          <w:b/>
          <w:bCs/>
          <w:szCs w:val="22"/>
        </w:rPr>
      </w:pPr>
      <w:r w:rsidRPr="008415F4">
        <w:rPr>
          <w:b/>
          <w:bCs/>
          <w:szCs w:val="22"/>
        </w:rPr>
        <w:t>под управлением Общества с ограниченной ответственностью</w:t>
      </w:r>
    </w:p>
    <w:p w:rsidR="00690D9B" w:rsidRPr="008415F4" w:rsidRDefault="00690D9B" w:rsidP="00690D9B">
      <w:pPr>
        <w:jc w:val="center"/>
        <w:rPr>
          <w:b/>
          <w:bCs/>
          <w:szCs w:val="22"/>
        </w:rPr>
      </w:pPr>
      <w:r w:rsidRPr="008415F4">
        <w:rPr>
          <w:b/>
          <w:bCs/>
          <w:szCs w:val="22"/>
        </w:rPr>
        <w:t>«Управляю</w:t>
      </w:r>
      <w:r w:rsidR="005617FD" w:rsidRPr="008415F4">
        <w:rPr>
          <w:b/>
          <w:bCs/>
          <w:szCs w:val="22"/>
        </w:rPr>
        <w:t>щая компания «</w:t>
      </w:r>
      <w:proofErr w:type="spellStart"/>
      <w:r w:rsidR="005617FD" w:rsidRPr="008415F4">
        <w:rPr>
          <w:b/>
          <w:bCs/>
          <w:szCs w:val="22"/>
        </w:rPr>
        <w:t>Финам</w:t>
      </w:r>
      <w:proofErr w:type="spellEnd"/>
      <w:r w:rsidR="005617FD" w:rsidRPr="008415F4">
        <w:rPr>
          <w:b/>
          <w:bCs/>
          <w:szCs w:val="22"/>
        </w:rPr>
        <w:t xml:space="preserve"> Менеджмент»</w:t>
      </w:r>
    </w:p>
    <w:p w:rsidR="00690D9B" w:rsidRDefault="00690D9B" w:rsidP="00690D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F735E" w:rsidRPr="002F735E" w:rsidRDefault="002F735E" w:rsidP="00690D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460"/>
        <w:gridCol w:w="4470"/>
      </w:tblGrid>
      <w:tr w:rsidR="00032551" w:rsidRPr="008415F4" w:rsidTr="00391C1B">
        <w:tc>
          <w:tcPr>
            <w:tcW w:w="606" w:type="dxa"/>
            <w:vAlign w:val="center"/>
          </w:tcPr>
          <w:p w:rsidR="00032551" w:rsidRPr="008415F4" w:rsidRDefault="00391C1B" w:rsidP="00C33F46">
            <w:pPr>
              <w:spacing w:after="60"/>
              <w:jc w:val="center"/>
            </w:pPr>
            <w:r>
              <w:rPr>
                <w:szCs w:val="22"/>
              </w:rPr>
              <w:t xml:space="preserve">№ </w:t>
            </w:r>
            <w:proofErr w:type="spellStart"/>
            <w:r>
              <w:rPr>
                <w:szCs w:val="22"/>
              </w:rPr>
              <w:t>п</w:t>
            </w:r>
            <w:r w:rsidR="00032551" w:rsidRPr="008415F4">
              <w:rPr>
                <w:szCs w:val="22"/>
              </w:rPr>
              <w:t>п</w:t>
            </w:r>
            <w:proofErr w:type="spellEnd"/>
          </w:p>
        </w:tc>
        <w:tc>
          <w:tcPr>
            <w:tcW w:w="4460" w:type="dxa"/>
            <w:vAlign w:val="center"/>
          </w:tcPr>
          <w:p w:rsidR="00032551" w:rsidRPr="008415F4" w:rsidRDefault="00032551" w:rsidP="00531BED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415F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Старая редакция</w:t>
            </w:r>
          </w:p>
        </w:tc>
        <w:tc>
          <w:tcPr>
            <w:tcW w:w="4470" w:type="dxa"/>
            <w:vAlign w:val="center"/>
          </w:tcPr>
          <w:p w:rsidR="00032551" w:rsidRPr="008415F4" w:rsidRDefault="00032551" w:rsidP="00531BED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415F4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Новая редакция</w:t>
            </w:r>
          </w:p>
        </w:tc>
      </w:tr>
      <w:tr w:rsidR="00032551" w:rsidRPr="008415F4" w:rsidTr="00391C1B">
        <w:tc>
          <w:tcPr>
            <w:tcW w:w="606" w:type="dxa"/>
          </w:tcPr>
          <w:p w:rsidR="00032551" w:rsidRPr="008415F4" w:rsidRDefault="00032551" w:rsidP="00C33F46">
            <w:pPr>
              <w:spacing w:after="60"/>
              <w:jc w:val="center"/>
            </w:pPr>
            <w:r w:rsidRPr="008415F4">
              <w:rPr>
                <w:szCs w:val="22"/>
              </w:rPr>
              <w:t>1</w:t>
            </w:r>
          </w:p>
        </w:tc>
        <w:tc>
          <w:tcPr>
            <w:tcW w:w="4460" w:type="dxa"/>
          </w:tcPr>
          <w:p w:rsidR="00032551" w:rsidRPr="008415F4" w:rsidRDefault="00032551" w:rsidP="00C33F46">
            <w:pPr>
              <w:autoSpaceDE w:val="0"/>
              <w:autoSpaceDN w:val="0"/>
              <w:adjustRightInd w:val="0"/>
              <w:jc w:val="both"/>
            </w:pPr>
            <w:r w:rsidRPr="008415F4">
              <w:rPr>
                <w:szCs w:val="22"/>
              </w:rPr>
              <w:t xml:space="preserve">7. Полное фирменное наименование специализированного депозитария Фонда – </w:t>
            </w:r>
            <w:r w:rsidRPr="008415F4">
              <w:rPr>
                <w:b/>
                <w:szCs w:val="22"/>
              </w:rPr>
              <w:t>Закрытое акционерное общество «Инвестиционная компания «ФИНАМ»</w:t>
            </w:r>
            <w:r w:rsidR="00041E6A">
              <w:rPr>
                <w:szCs w:val="22"/>
              </w:rPr>
              <w:t xml:space="preserve"> (далее – Специализированный депозитарий</w:t>
            </w:r>
            <w:r w:rsidRPr="008415F4">
              <w:rPr>
                <w:szCs w:val="22"/>
              </w:rPr>
              <w:t xml:space="preserve">). </w:t>
            </w:r>
          </w:p>
        </w:tc>
        <w:tc>
          <w:tcPr>
            <w:tcW w:w="4470" w:type="dxa"/>
          </w:tcPr>
          <w:p w:rsidR="00032551" w:rsidRPr="008415F4" w:rsidRDefault="00032551" w:rsidP="00C33F46">
            <w:pPr>
              <w:autoSpaceDE w:val="0"/>
              <w:autoSpaceDN w:val="0"/>
              <w:adjustRightInd w:val="0"/>
              <w:jc w:val="both"/>
            </w:pPr>
            <w:r w:rsidRPr="008415F4">
              <w:rPr>
                <w:szCs w:val="22"/>
              </w:rPr>
              <w:t xml:space="preserve">7. Полное фирменное наименование специализированного депозитария Фонда – </w:t>
            </w:r>
            <w:r w:rsidRPr="008415F4">
              <w:rPr>
                <w:b/>
                <w:szCs w:val="22"/>
              </w:rPr>
              <w:t>Открытое акционерное общество «Специализированный депозитарий «ИНФИНИТУМ»</w:t>
            </w:r>
            <w:r w:rsidR="00041E6A">
              <w:rPr>
                <w:szCs w:val="22"/>
              </w:rPr>
              <w:t xml:space="preserve"> (далее – Специализированный депозитарий</w:t>
            </w:r>
            <w:r w:rsidRPr="008415F4">
              <w:rPr>
                <w:szCs w:val="22"/>
              </w:rPr>
              <w:t xml:space="preserve">). </w:t>
            </w:r>
          </w:p>
        </w:tc>
      </w:tr>
      <w:tr w:rsidR="00032551" w:rsidRPr="008415F4" w:rsidTr="00391C1B">
        <w:tc>
          <w:tcPr>
            <w:tcW w:w="606" w:type="dxa"/>
          </w:tcPr>
          <w:p w:rsidR="00032551" w:rsidRPr="008415F4" w:rsidRDefault="00032551" w:rsidP="00C33F46">
            <w:pPr>
              <w:spacing w:after="60"/>
              <w:jc w:val="center"/>
            </w:pPr>
            <w:r w:rsidRPr="008415F4">
              <w:rPr>
                <w:szCs w:val="22"/>
              </w:rPr>
              <w:t>2</w:t>
            </w:r>
          </w:p>
        </w:tc>
        <w:tc>
          <w:tcPr>
            <w:tcW w:w="4460" w:type="dxa"/>
          </w:tcPr>
          <w:p w:rsidR="00032551" w:rsidRPr="008415F4" w:rsidRDefault="00AC55BD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8. Место нахождения С</w:t>
            </w:r>
            <w:r w:rsidR="00032551" w:rsidRPr="008415F4">
              <w:rPr>
                <w:szCs w:val="22"/>
              </w:rPr>
              <w:t xml:space="preserve">пециализированного депозитария – </w:t>
            </w:r>
            <w:r w:rsidR="00032551" w:rsidRPr="008415F4">
              <w:rPr>
                <w:b/>
                <w:szCs w:val="22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5212, г"/>
              </w:smartTagPr>
              <w:r w:rsidR="00032551" w:rsidRPr="008415F4">
                <w:rPr>
                  <w:b/>
                  <w:szCs w:val="22"/>
                </w:rPr>
                <w:t xml:space="preserve">127006, </w:t>
              </w:r>
              <w:r w:rsidR="00032551" w:rsidRPr="008415F4">
                <w:rPr>
                  <w:b/>
                  <w:snapToGrid w:val="0"/>
                  <w:szCs w:val="22"/>
                </w:rPr>
                <w:t>г</w:t>
              </w:r>
            </w:smartTag>
            <w:r w:rsidR="00032551" w:rsidRPr="008415F4">
              <w:rPr>
                <w:b/>
                <w:snapToGrid w:val="0"/>
                <w:szCs w:val="22"/>
              </w:rPr>
              <w:t xml:space="preserve">. Москва, пер. </w:t>
            </w:r>
            <w:proofErr w:type="spellStart"/>
            <w:r w:rsidR="00032551" w:rsidRPr="008415F4">
              <w:rPr>
                <w:b/>
                <w:snapToGrid w:val="0"/>
                <w:szCs w:val="22"/>
              </w:rPr>
              <w:t>Настасьинский</w:t>
            </w:r>
            <w:proofErr w:type="spellEnd"/>
            <w:r w:rsidR="00032551" w:rsidRPr="008415F4">
              <w:rPr>
                <w:b/>
                <w:snapToGrid w:val="0"/>
                <w:szCs w:val="22"/>
              </w:rPr>
              <w:t>, д.7, стр.2, комн.33</w:t>
            </w:r>
            <w:r w:rsidR="00032551" w:rsidRPr="008415F4">
              <w:rPr>
                <w:b/>
                <w:szCs w:val="22"/>
              </w:rPr>
              <w:t>.</w:t>
            </w:r>
          </w:p>
        </w:tc>
        <w:tc>
          <w:tcPr>
            <w:tcW w:w="4470" w:type="dxa"/>
          </w:tcPr>
          <w:p w:rsidR="00032551" w:rsidRPr="008415F4" w:rsidRDefault="00AC55BD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8. Место нахождения С</w:t>
            </w:r>
            <w:r w:rsidR="00032551" w:rsidRPr="008415F4">
              <w:rPr>
                <w:szCs w:val="22"/>
              </w:rPr>
              <w:t xml:space="preserve">пециализированного депозитария – </w:t>
            </w:r>
            <w:r w:rsidR="00032551" w:rsidRPr="008415F4">
              <w:rPr>
                <w:b/>
                <w:szCs w:val="22"/>
              </w:rPr>
              <w:t xml:space="preserve">115162, </w:t>
            </w:r>
            <w:r w:rsidR="005A1294">
              <w:rPr>
                <w:b/>
                <w:snapToGrid w:val="0"/>
                <w:szCs w:val="22"/>
              </w:rPr>
              <w:t>г</w:t>
            </w:r>
            <w:proofErr w:type="gramStart"/>
            <w:r w:rsidR="005A1294">
              <w:rPr>
                <w:b/>
                <w:snapToGrid w:val="0"/>
                <w:szCs w:val="22"/>
              </w:rPr>
              <w:t>.</w:t>
            </w:r>
            <w:r w:rsidR="00032551" w:rsidRPr="008415F4">
              <w:rPr>
                <w:b/>
                <w:snapToGrid w:val="0"/>
                <w:szCs w:val="22"/>
              </w:rPr>
              <w:t>М</w:t>
            </w:r>
            <w:proofErr w:type="gramEnd"/>
            <w:r w:rsidR="00032551" w:rsidRPr="008415F4">
              <w:rPr>
                <w:b/>
                <w:snapToGrid w:val="0"/>
                <w:szCs w:val="22"/>
              </w:rPr>
              <w:t>осква, ул.Шаболовка, д.31, к</w:t>
            </w:r>
            <w:r w:rsidR="00F227E9">
              <w:rPr>
                <w:b/>
                <w:snapToGrid w:val="0"/>
                <w:szCs w:val="22"/>
              </w:rPr>
              <w:t>орп</w:t>
            </w:r>
            <w:r w:rsidR="00032551" w:rsidRPr="008415F4">
              <w:rPr>
                <w:b/>
                <w:snapToGrid w:val="0"/>
                <w:szCs w:val="22"/>
              </w:rPr>
              <w:t>.Б</w:t>
            </w:r>
            <w:r w:rsidR="00032551" w:rsidRPr="008415F4">
              <w:rPr>
                <w:b/>
                <w:szCs w:val="22"/>
              </w:rPr>
              <w:t>.</w:t>
            </w:r>
          </w:p>
        </w:tc>
      </w:tr>
      <w:tr w:rsidR="00032551" w:rsidRPr="008415F4" w:rsidTr="00391C1B">
        <w:tc>
          <w:tcPr>
            <w:tcW w:w="606" w:type="dxa"/>
          </w:tcPr>
          <w:p w:rsidR="00032551" w:rsidRPr="008415F4" w:rsidRDefault="00032551" w:rsidP="00C33F46">
            <w:pPr>
              <w:spacing w:after="60"/>
              <w:jc w:val="center"/>
            </w:pPr>
            <w:r w:rsidRPr="008415F4">
              <w:rPr>
                <w:szCs w:val="22"/>
              </w:rPr>
              <w:t>3</w:t>
            </w:r>
          </w:p>
        </w:tc>
        <w:tc>
          <w:tcPr>
            <w:tcW w:w="4460" w:type="dxa"/>
          </w:tcPr>
          <w:p w:rsidR="00032551" w:rsidRPr="008415F4" w:rsidRDefault="00AC55BD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9. Лицензия С</w:t>
            </w:r>
            <w:r w:rsidR="00032551" w:rsidRPr="008415F4">
              <w:rPr>
                <w:szCs w:val="22"/>
              </w:rPr>
              <w:t xml:space="preserve">пециализированного депозитария </w:t>
            </w:r>
            <w:r>
              <w:rPr>
                <w:b/>
                <w:szCs w:val="22"/>
              </w:rPr>
              <w:t>от 22</w:t>
            </w:r>
            <w:r w:rsidR="00032551" w:rsidRPr="008415F4">
              <w:rPr>
                <w:b/>
                <w:szCs w:val="22"/>
              </w:rPr>
              <w:t xml:space="preserve"> июня 2010</w:t>
            </w:r>
            <w:r>
              <w:rPr>
                <w:b/>
                <w:szCs w:val="22"/>
              </w:rPr>
              <w:t xml:space="preserve"> года</w:t>
            </w:r>
            <w:r w:rsidR="00032551" w:rsidRPr="008415F4">
              <w:rPr>
                <w:b/>
                <w:szCs w:val="22"/>
              </w:rPr>
              <w:t xml:space="preserve"> №22-000-0-00092, </w:t>
            </w:r>
            <w:r w:rsidR="00032551" w:rsidRPr="008415F4">
              <w:rPr>
                <w:szCs w:val="22"/>
              </w:rPr>
              <w:t>предоставленная Федеральной службой по финансовым рынкам.</w:t>
            </w:r>
          </w:p>
        </w:tc>
        <w:tc>
          <w:tcPr>
            <w:tcW w:w="4470" w:type="dxa"/>
          </w:tcPr>
          <w:p w:rsidR="00032551" w:rsidRPr="008415F4" w:rsidRDefault="00AC55BD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9. Лицензия С</w:t>
            </w:r>
            <w:r w:rsidR="00032551" w:rsidRPr="008415F4">
              <w:rPr>
                <w:szCs w:val="22"/>
              </w:rPr>
              <w:t xml:space="preserve">пециализированного депозитария </w:t>
            </w:r>
            <w:r w:rsidR="00D33084">
              <w:rPr>
                <w:b/>
                <w:szCs w:val="22"/>
              </w:rPr>
              <w:t>от 04</w:t>
            </w:r>
            <w:r w:rsidR="00032551" w:rsidRPr="008415F4">
              <w:rPr>
                <w:b/>
                <w:szCs w:val="22"/>
              </w:rPr>
              <w:t xml:space="preserve"> октября 2000</w:t>
            </w:r>
            <w:r w:rsidR="00D33084">
              <w:rPr>
                <w:b/>
                <w:szCs w:val="22"/>
              </w:rPr>
              <w:t xml:space="preserve"> года</w:t>
            </w:r>
            <w:r w:rsidR="00032551" w:rsidRPr="008415F4">
              <w:rPr>
                <w:b/>
                <w:szCs w:val="22"/>
              </w:rPr>
              <w:t xml:space="preserve"> №22-000-1-00013, </w:t>
            </w:r>
            <w:r w:rsidR="00032551" w:rsidRPr="008415F4">
              <w:rPr>
                <w:szCs w:val="22"/>
              </w:rPr>
              <w:t>предоставленная Федеральной службой по финансовым рынкам.</w:t>
            </w:r>
          </w:p>
        </w:tc>
      </w:tr>
      <w:tr w:rsidR="00032551" w:rsidRPr="008415F4" w:rsidTr="00391C1B">
        <w:tc>
          <w:tcPr>
            <w:tcW w:w="606" w:type="dxa"/>
          </w:tcPr>
          <w:p w:rsidR="00032551" w:rsidRPr="008415F4" w:rsidRDefault="00032551" w:rsidP="00C33F46">
            <w:pPr>
              <w:spacing w:after="60"/>
              <w:jc w:val="center"/>
            </w:pPr>
            <w:r w:rsidRPr="008415F4">
              <w:rPr>
                <w:szCs w:val="22"/>
              </w:rPr>
              <w:t>4</w:t>
            </w:r>
          </w:p>
        </w:tc>
        <w:tc>
          <w:tcPr>
            <w:tcW w:w="4460" w:type="dxa"/>
          </w:tcPr>
          <w:p w:rsidR="00032551" w:rsidRPr="008415F4" w:rsidRDefault="00032551" w:rsidP="00C33F46">
            <w:pPr>
              <w:autoSpaceDE w:val="0"/>
              <w:spacing w:before="20" w:line="228" w:lineRule="auto"/>
              <w:jc w:val="both"/>
            </w:pPr>
            <w:r w:rsidRPr="008415F4">
              <w:rPr>
                <w:szCs w:val="22"/>
              </w:rPr>
              <w:t xml:space="preserve">11. Полное фирменное наименование лица, осуществляющего ведение реестра владельцев инвестиционных паев Фонда – </w:t>
            </w:r>
            <w:r w:rsidRPr="008415F4">
              <w:rPr>
                <w:b/>
                <w:szCs w:val="22"/>
              </w:rPr>
              <w:t>Закрытое акционерное общество «Инвестиционная компания «ФИНАМ»</w:t>
            </w:r>
            <w:r w:rsidR="0011132B">
              <w:rPr>
                <w:szCs w:val="22"/>
              </w:rPr>
              <w:t xml:space="preserve"> (далее – Регистратор</w:t>
            </w:r>
            <w:r w:rsidRPr="008415F4">
              <w:rPr>
                <w:szCs w:val="22"/>
              </w:rPr>
              <w:t>).</w:t>
            </w:r>
          </w:p>
        </w:tc>
        <w:tc>
          <w:tcPr>
            <w:tcW w:w="4470" w:type="dxa"/>
          </w:tcPr>
          <w:p w:rsidR="00032551" w:rsidRPr="008415F4" w:rsidRDefault="00032551" w:rsidP="00C33F46">
            <w:pPr>
              <w:autoSpaceDE w:val="0"/>
              <w:spacing w:before="20" w:line="228" w:lineRule="auto"/>
              <w:jc w:val="both"/>
            </w:pPr>
            <w:r w:rsidRPr="008415F4">
              <w:rPr>
                <w:szCs w:val="22"/>
              </w:rPr>
              <w:t xml:space="preserve">11. Полное фирменное наименование лица, осуществляющего ведение реестра владельцев инвестиционных паев Фонда – </w:t>
            </w:r>
            <w:r w:rsidRPr="008415F4">
              <w:rPr>
                <w:b/>
                <w:szCs w:val="22"/>
              </w:rPr>
              <w:t>Открытое акционерное общество «Специализированный депозитарий «ИНФИНИТУМ»</w:t>
            </w:r>
            <w:r w:rsidR="0011132B">
              <w:rPr>
                <w:szCs w:val="22"/>
              </w:rPr>
              <w:t xml:space="preserve"> (далее – Регистратор</w:t>
            </w:r>
            <w:r w:rsidRPr="008415F4">
              <w:rPr>
                <w:szCs w:val="22"/>
              </w:rPr>
              <w:t>).</w:t>
            </w:r>
          </w:p>
        </w:tc>
      </w:tr>
      <w:tr w:rsidR="00032551" w:rsidRPr="008415F4" w:rsidTr="00391C1B">
        <w:tc>
          <w:tcPr>
            <w:tcW w:w="606" w:type="dxa"/>
          </w:tcPr>
          <w:p w:rsidR="00032551" w:rsidRPr="008415F4" w:rsidRDefault="00032551" w:rsidP="00C33F46">
            <w:pPr>
              <w:spacing w:after="60"/>
              <w:jc w:val="center"/>
            </w:pPr>
            <w:r w:rsidRPr="008415F4">
              <w:rPr>
                <w:szCs w:val="22"/>
              </w:rPr>
              <w:t>5</w:t>
            </w:r>
          </w:p>
        </w:tc>
        <w:tc>
          <w:tcPr>
            <w:tcW w:w="4460" w:type="dxa"/>
          </w:tcPr>
          <w:p w:rsidR="00032551" w:rsidRPr="008415F4" w:rsidRDefault="00057485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12. Место нахождения Р</w:t>
            </w:r>
            <w:r w:rsidR="00032551" w:rsidRPr="008415F4">
              <w:rPr>
                <w:szCs w:val="22"/>
              </w:rPr>
              <w:t xml:space="preserve">егистратора – </w:t>
            </w:r>
            <w:r w:rsidR="00032551" w:rsidRPr="008415F4">
              <w:rPr>
                <w:b/>
                <w:szCs w:val="22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25212, г"/>
              </w:smartTagPr>
              <w:r w:rsidR="00032551" w:rsidRPr="008415F4">
                <w:rPr>
                  <w:b/>
                  <w:szCs w:val="22"/>
                </w:rPr>
                <w:t xml:space="preserve">127006, </w:t>
              </w:r>
              <w:r w:rsidR="00032551" w:rsidRPr="008415F4">
                <w:rPr>
                  <w:b/>
                  <w:snapToGrid w:val="0"/>
                  <w:szCs w:val="22"/>
                </w:rPr>
                <w:t>г</w:t>
              </w:r>
            </w:smartTag>
            <w:r w:rsidR="00032551" w:rsidRPr="008415F4">
              <w:rPr>
                <w:b/>
                <w:snapToGrid w:val="0"/>
                <w:szCs w:val="22"/>
              </w:rPr>
              <w:t xml:space="preserve">. Москва, пер. </w:t>
            </w:r>
            <w:proofErr w:type="spellStart"/>
            <w:r w:rsidR="00032551" w:rsidRPr="008415F4">
              <w:rPr>
                <w:b/>
                <w:snapToGrid w:val="0"/>
                <w:szCs w:val="22"/>
              </w:rPr>
              <w:t>Настасьинский</w:t>
            </w:r>
            <w:proofErr w:type="spellEnd"/>
            <w:r w:rsidR="00032551" w:rsidRPr="008415F4">
              <w:rPr>
                <w:b/>
                <w:snapToGrid w:val="0"/>
                <w:szCs w:val="22"/>
              </w:rPr>
              <w:t>, д.7, стр.2, комн.33</w:t>
            </w:r>
            <w:r w:rsidR="00032551" w:rsidRPr="008415F4">
              <w:rPr>
                <w:b/>
                <w:szCs w:val="22"/>
              </w:rPr>
              <w:t>.</w:t>
            </w:r>
            <w:r w:rsidR="00032551" w:rsidRPr="008415F4" w:rsidDel="00F56F93">
              <w:rPr>
                <w:b/>
                <w:szCs w:val="22"/>
              </w:rPr>
              <w:t xml:space="preserve"> </w:t>
            </w:r>
          </w:p>
        </w:tc>
        <w:tc>
          <w:tcPr>
            <w:tcW w:w="4470" w:type="dxa"/>
          </w:tcPr>
          <w:p w:rsidR="00032551" w:rsidRPr="004B6132" w:rsidRDefault="00057485" w:rsidP="00C33F46">
            <w:pPr>
              <w:autoSpaceDE w:val="0"/>
              <w:spacing w:before="20" w:line="228" w:lineRule="auto"/>
              <w:jc w:val="both"/>
              <w:rPr>
                <w:b/>
              </w:rPr>
            </w:pPr>
            <w:r>
              <w:rPr>
                <w:szCs w:val="22"/>
              </w:rPr>
              <w:t>12. Место нахождения Р</w:t>
            </w:r>
            <w:r w:rsidR="00032551" w:rsidRPr="008415F4">
              <w:rPr>
                <w:szCs w:val="22"/>
              </w:rPr>
              <w:t xml:space="preserve">егистратора – </w:t>
            </w:r>
            <w:r w:rsidR="00032551" w:rsidRPr="008415F4">
              <w:rPr>
                <w:b/>
                <w:szCs w:val="22"/>
              </w:rPr>
              <w:t xml:space="preserve">115162, </w:t>
            </w:r>
            <w:r w:rsidR="00115C14">
              <w:rPr>
                <w:b/>
                <w:snapToGrid w:val="0"/>
                <w:szCs w:val="22"/>
              </w:rPr>
              <w:t>г</w:t>
            </w:r>
            <w:proofErr w:type="gramStart"/>
            <w:r w:rsidR="00115C14">
              <w:rPr>
                <w:b/>
                <w:snapToGrid w:val="0"/>
                <w:szCs w:val="22"/>
              </w:rPr>
              <w:t>.</w:t>
            </w:r>
            <w:r w:rsidR="00032551" w:rsidRPr="008415F4">
              <w:rPr>
                <w:b/>
                <w:snapToGrid w:val="0"/>
                <w:szCs w:val="22"/>
              </w:rPr>
              <w:t>М</w:t>
            </w:r>
            <w:proofErr w:type="gramEnd"/>
            <w:r w:rsidR="00032551" w:rsidRPr="008415F4">
              <w:rPr>
                <w:b/>
                <w:snapToGrid w:val="0"/>
                <w:szCs w:val="22"/>
              </w:rPr>
              <w:t>осква, ул.Шаболовка, д.31, к</w:t>
            </w:r>
            <w:r w:rsidR="00F227E9">
              <w:rPr>
                <w:b/>
                <w:snapToGrid w:val="0"/>
                <w:szCs w:val="22"/>
              </w:rPr>
              <w:t>орп</w:t>
            </w:r>
            <w:r w:rsidR="00032551" w:rsidRPr="008415F4">
              <w:rPr>
                <w:b/>
                <w:snapToGrid w:val="0"/>
                <w:szCs w:val="22"/>
              </w:rPr>
              <w:t>.Б</w:t>
            </w:r>
            <w:r w:rsidR="00032551" w:rsidRPr="008415F4">
              <w:rPr>
                <w:b/>
                <w:szCs w:val="22"/>
              </w:rPr>
              <w:t>.</w:t>
            </w:r>
          </w:p>
        </w:tc>
      </w:tr>
      <w:tr w:rsidR="00032551" w:rsidRPr="008415F4" w:rsidTr="00391C1B">
        <w:tc>
          <w:tcPr>
            <w:tcW w:w="606" w:type="dxa"/>
          </w:tcPr>
          <w:p w:rsidR="00032551" w:rsidRPr="008415F4" w:rsidRDefault="00032551" w:rsidP="00C33F46">
            <w:pPr>
              <w:spacing w:after="60"/>
              <w:jc w:val="center"/>
            </w:pPr>
            <w:r w:rsidRPr="008415F4">
              <w:rPr>
                <w:szCs w:val="22"/>
              </w:rPr>
              <w:t>6</w:t>
            </w:r>
          </w:p>
        </w:tc>
        <w:tc>
          <w:tcPr>
            <w:tcW w:w="4460" w:type="dxa"/>
          </w:tcPr>
          <w:p w:rsidR="00032551" w:rsidRPr="008415F4" w:rsidRDefault="00057485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13. Лицензия Р</w:t>
            </w:r>
            <w:r w:rsidR="00032551" w:rsidRPr="008415F4">
              <w:rPr>
                <w:szCs w:val="22"/>
              </w:rPr>
              <w:t xml:space="preserve">егистратора </w:t>
            </w:r>
            <w:r>
              <w:rPr>
                <w:b/>
                <w:szCs w:val="22"/>
              </w:rPr>
              <w:t>от 22</w:t>
            </w:r>
            <w:r w:rsidR="00032551" w:rsidRPr="008415F4">
              <w:rPr>
                <w:b/>
                <w:szCs w:val="22"/>
              </w:rPr>
              <w:t xml:space="preserve"> июня 2010</w:t>
            </w:r>
            <w:r>
              <w:rPr>
                <w:b/>
                <w:szCs w:val="22"/>
              </w:rPr>
              <w:t xml:space="preserve"> года</w:t>
            </w:r>
            <w:r w:rsidR="00032551" w:rsidRPr="008415F4">
              <w:rPr>
                <w:b/>
                <w:szCs w:val="22"/>
              </w:rPr>
              <w:t xml:space="preserve"> №22-000-0-00092, </w:t>
            </w:r>
            <w:r w:rsidR="00032551" w:rsidRPr="008415F4">
              <w:rPr>
                <w:szCs w:val="22"/>
              </w:rPr>
              <w:t>предоставленная Федеральной службой по финансовым рынкам.</w:t>
            </w:r>
          </w:p>
        </w:tc>
        <w:tc>
          <w:tcPr>
            <w:tcW w:w="4470" w:type="dxa"/>
          </w:tcPr>
          <w:p w:rsidR="00032551" w:rsidRPr="008415F4" w:rsidRDefault="00057485" w:rsidP="00C33F46">
            <w:pPr>
              <w:autoSpaceDE w:val="0"/>
              <w:spacing w:before="20" w:line="228" w:lineRule="auto"/>
              <w:jc w:val="both"/>
            </w:pPr>
            <w:r>
              <w:rPr>
                <w:szCs w:val="22"/>
              </w:rPr>
              <w:t>13. Лицензия Р</w:t>
            </w:r>
            <w:r w:rsidR="00032551" w:rsidRPr="008415F4">
              <w:rPr>
                <w:szCs w:val="22"/>
              </w:rPr>
              <w:t xml:space="preserve">егистратора </w:t>
            </w:r>
            <w:r>
              <w:rPr>
                <w:b/>
                <w:szCs w:val="22"/>
              </w:rPr>
              <w:t>от 04</w:t>
            </w:r>
            <w:r w:rsidR="00032551" w:rsidRPr="008415F4">
              <w:rPr>
                <w:b/>
                <w:szCs w:val="22"/>
              </w:rPr>
              <w:t xml:space="preserve"> октября 2000</w:t>
            </w:r>
            <w:r>
              <w:rPr>
                <w:b/>
                <w:szCs w:val="22"/>
              </w:rPr>
              <w:t xml:space="preserve"> года</w:t>
            </w:r>
            <w:r w:rsidR="00032551" w:rsidRPr="008415F4">
              <w:rPr>
                <w:b/>
                <w:szCs w:val="22"/>
              </w:rPr>
              <w:t xml:space="preserve"> №22-000-1-00013, </w:t>
            </w:r>
            <w:r w:rsidR="00032551" w:rsidRPr="008415F4">
              <w:rPr>
                <w:szCs w:val="22"/>
              </w:rPr>
              <w:t>предоставленная Федеральной службой по финансовым рынкам.</w:t>
            </w:r>
          </w:p>
        </w:tc>
      </w:tr>
    </w:tbl>
    <w:p w:rsidR="00032551" w:rsidRPr="008415F4" w:rsidRDefault="00032551" w:rsidP="00690D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333C" w:rsidRPr="008415F4" w:rsidRDefault="00C2333C" w:rsidP="00C233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333C" w:rsidRPr="008415F4" w:rsidRDefault="00C2333C" w:rsidP="00C2333C">
      <w:pPr>
        <w:rPr>
          <w:szCs w:val="22"/>
        </w:rPr>
      </w:pPr>
      <w:r w:rsidRPr="008415F4">
        <w:rPr>
          <w:szCs w:val="22"/>
        </w:rPr>
        <w:t>Генеральный директор</w:t>
      </w:r>
    </w:p>
    <w:p w:rsidR="00C2333C" w:rsidRPr="008415F4" w:rsidRDefault="00C2333C" w:rsidP="00C2333C">
      <w:pPr>
        <w:rPr>
          <w:szCs w:val="22"/>
        </w:rPr>
      </w:pPr>
      <w:r w:rsidRPr="008415F4">
        <w:rPr>
          <w:szCs w:val="22"/>
        </w:rPr>
        <w:t xml:space="preserve">ООО «Управляющая компания </w:t>
      </w:r>
    </w:p>
    <w:p w:rsidR="00C2333C" w:rsidRPr="008415F4" w:rsidRDefault="00C2333C" w:rsidP="00C2333C">
      <w:pPr>
        <w:rPr>
          <w:szCs w:val="22"/>
        </w:rPr>
      </w:pPr>
      <w:r w:rsidRPr="008415F4">
        <w:rPr>
          <w:szCs w:val="22"/>
        </w:rPr>
        <w:t>«</w:t>
      </w:r>
      <w:proofErr w:type="spellStart"/>
      <w:r w:rsidRPr="008415F4">
        <w:rPr>
          <w:szCs w:val="22"/>
        </w:rPr>
        <w:t>Финам</w:t>
      </w:r>
      <w:proofErr w:type="spellEnd"/>
      <w:r w:rsidRPr="008415F4">
        <w:rPr>
          <w:szCs w:val="22"/>
        </w:rPr>
        <w:t xml:space="preserve"> Менеджмент»</w:t>
      </w:r>
      <w:r w:rsidRPr="008415F4">
        <w:rPr>
          <w:szCs w:val="22"/>
        </w:rPr>
        <w:tab/>
        <w:t xml:space="preserve">                                         _________________/А.С. Шульга/</w:t>
      </w:r>
    </w:p>
    <w:sectPr w:rsidR="00C2333C" w:rsidRPr="008415F4" w:rsidSect="00DF5CD5">
      <w:footerReference w:type="default" r:id="rId7"/>
      <w:footerReference w:type="first" r:id="rId8"/>
      <w:pgSz w:w="11906" w:h="16838"/>
      <w:pgMar w:top="851" w:right="851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63" w:rsidRDefault="00826563">
      <w:r>
        <w:separator/>
      </w:r>
    </w:p>
  </w:endnote>
  <w:endnote w:type="continuationSeparator" w:id="0">
    <w:p w:rsidR="00826563" w:rsidRDefault="0082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7126"/>
      <w:docPartObj>
        <w:docPartGallery w:val="Page Numbers (Bottom of Page)"/>
        <w:docPartUnique/>
      </w:docPartObj>
    </w:sdtPr>
    <w:sdtContent>
      <w:p w:rsidR="00826563" w:rsidRDefault="00826563" w:rsidP="00411CC9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63" w:rsidRDefault="00826563" w:rsidP="00E52A6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63" w:rsidRDefault="00826563">
      <w:r>
        <w:separator/>
      </w:r>
    </w:p>
  </w:footnote>
  <w:footnote w:type="continuationSeparator" w:id="0">
    <w:p w:rsidR="00826563" w:rsidRDefault="0082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82DA96"/>
    <w:lvl w:ilvl="0">
      <w:numFmt w:val="bullet"/>
      <w:lvlText w:val="*"/>
      <w:lvlJc w:val="left"/>
    </w:lvl>
  </w:abstractNum>
  <w:abstractNum w:abstractNumId="1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D563B5"/>
    <w:multiLevelType w:val="hybridMultilevel"/>
    <w:tmpl w:val="C09E1C9A"/>
    <w:lvl w:ilvl="0" w:tplc="0409000F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2D6FE">
      <w:start w:val="6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349EC"/>
    <w:multiLevelType w:val="singleLevel"/>
    <w:tmpl w:val="1E5050B6"/>
    <w:lvl w:ilvl="0">
      <w:start w:val="5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  <w:b/>
      </w:rPr>
    </w:lvl>
  </w:abstractNum>
  <w:abstractNum w:abstractNumId="4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F0B37"/>
    <w:multiLevelType w:val="hybridMultilevel"/>
    <w:tmpl w:val="C4EC4378"/>
    <w:lvl w:ilvl="0" w:tplc="040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6871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189C5872"/>
    <w:multiLevelType w:val="hybridMultilevel"/>
    <w:tmpl w:val="D08AC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32C34"/>
    <w:multiLevelType w:val="hybridMultilevel"/>
    <w:tmpl w:val="06A4186E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AA4A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81F16"/>
    <w:multiLevelType w:val="hybridMultilevel"/>
    <w:tmpl w:val="9DA8D9CE"/>
    <w:lvl w:ilvl="0" w:tplc="57ACB95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298C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1CF1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836388"/>
    <w:multiLevelType w:val="hybridMultilevel"/>
    <w:tmpl w:val="35101258"/>
    <w:lvl w:ilvl="0" w:tplc="ACE8E656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F335B02"/>
    <w:multiLevelType w:val="hybridMultilevel"/>
    <w:tmpl w:val="4EC42A6A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1F0209F"/>
    <w:multiLevelType w:val="hybridMultilevel"/>
    <w:tmpl w:val="35CEA9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C31BA0"/>
    <w:multiLevelType w:val="hybridMultilevel"/>
    <w:tmpl w:val="0718A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266F2B"/>
    <w:multiLevelType w:val="hybridMultilevel"/>
    <w:tmpl w:val="0E2062A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4B4C7C"/>
    <w:multiLevelType w:val="hybridMultilevel"/>
    <w:tmpl w:val="0450C4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4D554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0"/>
  </w:num>
  <w:num w:numId="5">
    <w:abstractNumId w:val="7"/>
  </w:num>
  <w:num w:numId="6">
    <w:abstractNumId w:val="18"/>
  </w:num>
  <w:num w:numId="7">
    <w:abstractNumId w:val="14"/>
  </w:num>
  <w:num w:numId="8">
    <w:abstractNumId w:val="17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6"/>
  </w:num>
  <w:num w:numId="16">
    <w:abstractNumId w:val="4"/>
  </w:num>
  <w:num w:numId="17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A48BE"/>
    <w:rsid w:val="00024AAE"/>
    <w:rsid w:val="00026420"/>
    <w:rsid w:val="00032551"/>
    <w:rsid w:val="00041E6A"/>
    <w:rsid w:val="00051CEF"/>
    <w:rsid w:val="00057485"/>
    <w:rsid w:val="00061AE0"/>
    <w:rsid w:val="00087BB3"/>
    <w:rsid w:val="00095620"/>
    <w:rsid w:val="000A30CB"/>
    <w:rsid w:val="000A513A"/>
    <w:rsid w:val="000F482C"/>
    <w:rsid w:val="0010104B"/>
    <w:rsid w:val="0011132B"/>
    <w:rsid w:val="00115C14"/>
    <w:rsid w:val="00141539"/>
    <w:rsid w:val="00167E58"/>
    <w:rsid w:val="001773C2"/>
    <w:rsid w:val="00182AB9"/>
    <w:rsid w:val="0019729E"/>
    <w:rsid w:val="001A4DBF"/>
    <w:rsid w:val="001B2B9D"/>
    <w:rsid w:val="001B52CB"/>
    <w:rsid w:val="001E78C8"/>
    <w:rsid w:val="001F2CCB"/>
    <w:rsid w:val="001F710F"/>
    <w:rsid w:val="00215B8E"/>
    <w:rsid w:val="0022539C"/>
    <w:rsid w:val="00261769"/>
    <w:rsid w:val="00296ED2"/>
    <w:rsid w:val="00297517"/>
    <w:rsid w:val="002B3FFA"/>
    <w:rsid w:val="002E03E3"/>
    <w:rsid w:val="002F3BD1"/>
    <w:rsid w:val="002F735E"/>
    <w:rsid w:val="003303C6"/>
    <w:rsid w:val="003655F6"/>
    <w:rsid w:val="003814D8"/>
    <w:rsid w:val="00391C1B"/>
    <w:rsid w:val="003A57A2"/>
    <w:rsid w:val="003A7F40"/>
    <w:rsid w:val="003C48D9"/>
    <w:rsid w:val="003D0C6A"/>
    <w:rsid w:val="003D1208"/>
    <w:rsid w:val="003D5972"/>
    <w:rsid w:val="003F00EF"/>
    <w:rsid w:val="004005D2"/>
    <w:rsid w:val="00401B68"/>
    <w:rsid w:val="00411CC9"/>
    <w:rsid w:val="004141B8"/>
    <w:rsid w:val="00420775"/>
    <w:rsid w:val="00426D3C"/>
    <w:rsid w:val="00436D5D"/>
    <w:rsid w:val="00436F39"/>
    <w:rsid w:val="00444B3C"/>
    <w:rsid w:val="00453BD8"/>
    <w:rsid w:val="0049466E"/>
    <w:rsid w:val="004A405B"/>
    <w:rsid w:val="004A7DE7"/>
    <w:rsid w:val="004B6132"/>
    <w:rsid w:val="004F649C"/>
    <w:rsid w:val="00504DCC"/>
    <w:rsid w:val="00522CE6"/>
    <w:rsid w:val="005259E5"/>
    <w:rsid w:val="00531BED"/>
    <w:rsid w:val="005321E0"/>
    <w:rsid w:val="00532201"/>
    <w:rsid w:val="00535267"/>
    <w:rsid w:val="00535D20"/>
    <w:rsid w:val="005446F8"/>
    <w:rsid w:val="0055042C"/>
    <w:rsid w:val="00550B07"/>
    <w:rsid w:val="00552B17"/>
    <w:rsid w:val="00553E3D"/>
    <w:rsid w:val="00555E8D"/>
    <w:rsid w:val="005617FD"/>
    <w:rsid w:val="005726B9"/>
    <w:rsid w:val="00584760"/>
    <w:rsid w:val="00586480"/>
    <w:rsid w:val="005A1294"/>
    <w:rsid w:val="005A1E09"/>
    <w:rsid w:val="005A30ED"/>
    <w:rsid w:val="005A5B45"/>
    <w:rsid w:val="005C118C"/>
    <w:rsid w:val="005C139C"/>
    <w:rsid w:val="005E7EB5"/>
    <w:rsid w:val="005F4205"/>
    <w:rsid w:val="00601C80"/>
    <w:rsid w:val="0060618E"/>
    <w:rsid w:val="00624F18"/>
    <w:rsid w:val="00636827"/>
    <w:rsid w:val="0067698F"/>
    <w:rsid w:val="00685D8E"/>
    <w:rsid w:val="00687BFF"/>
    <w:rsid w:val="00690D9B"/>
    <w:rsid w:val="006D1E65"/>
    <w:rsid w:val="006E7CA3"/>
    <w:rsid w:val="007152FC"/>
    <w:rsid w:val="00720A93"/>
    <w:rsid w:val="007353FB"/>
    <w:rsid w:val="00753E28"/>
    <w:rsid w:val="00773E89"/>
    <w:rsid w:val="00783DC6"/>
    <w:rsid w:val="00794CB8"/>
    <w:rsid w:val="00795467"/>
    <w:rsid w:val="007C212F"/>
    <w:rsid w:val="007C73C0"/>
    <w:rsid w:val="007D737F"/>
    <w:rsid w:val="007E0946"/>
    <w:rsid w:val="007E705B"/>
    <w:rsid w:val="007F7A8B"/>
    <w:rsid w:val="00812368"/>
    <w:rsid w:val="00813704"/>
    <w:rsid w:val="00826563"/>
    <w:rsid w:val="0083219D"/>
    <w:rsid w:val="008415F4"/>
    <w:rsid w:val="00847F83"/>
    <w:rsid w:val="008A1904"/>
    <w:rsid w:val="008C5B38"/>
    <w:rsid w:val="008E1973"/>
    <w:rsid w:val="008E4E71"/>
    <w:rsid w:val="00900D3F"/>
    <w:rsid w:val="009029F3"/>
    <w:rsid w:val="009066F7"/>
    <w:rsid w:val="00906ED1"/>
    <w:rsid w:val="00943B2A"/>
    <w:rsid w:val="0098292A"/>
    <w:rsid w:val="009949B5"/>
    <w:rsid w:val="00996EF5"/>
    <w:rsid w:val="009A6828"/>
    <w:rsid w:val="009B7019"/>
    <w:rsid w:val="009B7B69"/>
    <w:rsid w:val="009C0FA9"/>
    <w:rsid w:val="009D11C8"/>
    <w:rsid w:val="009F64B6"/>
    <w:rsid w:val="00A20519"/>
    <w:rsid w:val="00A412AC"/>
    <w:rsid w:val="00A47B63"/>
    <w:rsid w:val="00A62669"/>
    <w:rsid w:val="00A662EA"/>
    <w:rsid w:val="00A665E4"/>
    <w:rsid w:val="00A80F4A"/>
    <w:rsid w:val="00AA3984"/>
    <w:rsid w:val="00AA48BE"/>
    <w:rsid w:val="00AB2CE4"/>
    <w:rsid w:val="00AC55BD"/>
    <w:rsid w:val="00AE5944"/>
    <w:rsid w:val="00AF778C"/>
    <w:rsid w:val="00B14D47"/>
    <w:rsid w:val="00B22641"/>
    <w:rsid w:val="00B31430"/>
    <w:rsid w:val="00B363EE"/>
    <w:rsid w:val="00B4141F"/>
    <w:rsid w:val="00B51813"/>
    <w:rsid w:val="00B63BE4"/>
    <w:rsid w:val="00B67FEA"/>
    <w:rsid w:val="00B75DCC"/>
    <w:rsid w:val="00B85058"/>
    <w:rsid w:val="00B86726"/>
    <w:rsid w:val="00B92C45"/>
    <w:rsid w:val="00B971EF"/>
    <w:rsid w:val="00BA094E"/>
    <w:rsid w:val="00BC4A5F"/>
    <w:rsid w:val="00BE463D"/>
    <w:rsid w:val="00C127E7"/>
    <w:rsid w:val="00C12F1A"/>
    <w:rsid w:val="00C12F7B"/>
    <w:rsid w:val="00C2333C"/>
    <w:rsid w:val="00C33F46"/>
    <w:rsid w:val="00C4336B"/>
    <w:rsid w:val="00C657D9"/>
    <w:rsid w:val="00C6643F"/>
    <w:rsid w:val="00C82203"/>
    <w:rsid w:val="00C839D7"/>
    <w:rsid w:val="00C84520"/>
    <w:rsid w:val="00C96A32"/>
    <w:rsid w:val="00CD767E"/>
    <w:rsid w:val="00CE4EC5"/>
    <w:rsid w:val="00CE559B"/>
    <w:rsid w:val="00D02C31"/>
    <w:rsid w:val="00D33084"/>
    <w:rsid w:val="00D54C5C"/>
    <w:rsid w:val="00D64AE9"/>
    <w:rsid w:val="00D72091"/>
    <w:rsid w:val="00D9171E"/>
    <w:rsid w:val="00DB425B"/>
    <w:rsid w:val="00DB6643"/>
    <w:rsid w:val="00DD0783"/>
    <w:rsid w:val="00DD3AFF"/>
    <w:rsid w:val="00DE24FC"/>
    <w:rsid w:val="00DF5CD5"/>
    <w:rsid w:val="00E106B0"/>
    <w:rsid w:val="00E1231A"/>
    <w:rsid w:val="00E17383"/>
    <w:rsid w:val="00E2030E"/>
    <w:rsid w:val="00E52A61"/>
    <w:rsid w:val="00E63139"/>
    <w:rsid w:val="00E70C5F"/>
    <w:rsid w:val="00E81DB5"/>
    <w:rsid w:val="00EC3094"/>
    <w:rsid w:val="00EE309C"/>
    <w:rsid w:val="00EF2D48"/>
    <w:rsid w:val="00F201D4"/>
    <w:rsid w:val="00F227E9"/>
    <w:rsid w:val="00F44D66"/>
    <w:rsid w:val="00F96977"/>
    <w:rsid w:val="00FF25B0"/>
    <w:rsid w:val="00FF5EDD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8C"/>
    <w:pPr>
      <w:spacing w:after="0" w:line="24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4FC"/>
    <w:pPr>
      <w:keepNext/>
      <w:outlineLvl w:val="0"/>
    </w:pPr>
    <w:rPr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E24FC"/>
    <w:pPr>
      <w:keepNext/>
      <w:widowControl w:val="0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link w:val="30"/>
    <w:uiPriority w:val="99"/>
    <w:qFormat/>
    <w:rsid w:val="00DE24FC"/>
    <w:pPr>
      <w:keepNext/>
      <w:ind w:right="29"/>
      <w:jc w:val="right"/>
      <w:outlineLvl w:val="2"/>
    </w:pPr>
    <w:rPr>
      <w:rFonts w:ascii="Times New Roman CYR" w:hAnsi="Times New Roman CYR" w:cs="Times New Roman CYR"/>
      <w:b/>
      <w:bCs/>
      <w:i/>
      <w:iCs/>
      <w:sz w:val="18"/>
      <w:szCs w:val="1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24FC"/>
    <w:pPr>
      <w:keepNext/>
      <w:ind w:right="-345"/>
      <w:jc w:val="center"/>
      <w:outlineLvl w:val="3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E24FC"/>
    <w:pPr>
      <w:keepNext/>
      <w:jc w:val="center"/>
      <w:outlineLvl w:val="4"/>
    </w:pPr>
    <w:rPr>
      <w:rFonts w:ascii="PragmaticaCTT" w:hAnsi="PragmaticaCTT" w:cs="PragmaticaCTT"/>
      <w:b/>
      <w:bCs/>
      <w:sz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E24FC"/>
    <w:pPr>
      <w:keepNext/>
      <w:ind w:right="-345"/>
      <w:outlineLvl w:val="5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E24FC"/>
    <w:pPr>
      <w:keepNext/>
      <w:ind w:right="-108"/>
      <w:jc w:val="both"/>
      <w:outlineLvl w:val="6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E24FC"/>
    <w:pPr>
      <w:keepNext/>
      <w:ind w:right="29"/>
      <w:jc w:val="right"/>
      <w:outlineLvl w:val="7"/>
    </w:pPr>
    <w:rPr>
      <w:rFonts w:ascii="PragmaticaCTT" w:hAnsi="PragmaticaCTT" w:cs="PragmaticaCTT"/>
      <w:b/>
      <w:b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E24FC"/>
    <w:pPr>
      <w:keepNext/>
      <w:ind w:right="-345"/>
      <w:jc w:val="both"/>
      <w:outlineLvl w:val="8"/>
    </w:pPr>
    <w:rPr>
      <w:rFonts w:ascii="PragmaticaCTT" w:hAnsi="PragmaticaCTT" w:cs="PragmaticaCTT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11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C11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C11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C118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C118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C118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C118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C118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C118C"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A48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C6643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Char"/>
    <w:uiPriority w:val="99"/>
    <w:rsid w:val="00B63BE4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Char">
    <w:name w:val="ConsNormal Char"/>
    <w:basedOn w:val="a0"/>
    <w:link w:val="ConsNormal"/>
    <w:uiPriority w:val="99"/>
    <w:locked/>
    <w:rsid w:val="00C82203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59"/>
    <w:rsid w:val="00B63BE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E1973"/>
    <w:pPr>
      <w:jc w:val="both"/>
    </w:pPr>
    <w:rPr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C118C"/>
    <w:rPr>
      <w:rFonts w:cs="Times New Roman"/>
      <w:sz w:val="24"/>
      <w:szCs w:val="24"/>
    </w:rPr>
  </w:style>
  <w:style w:type="character" w:customStyle="1" w:styleId="a6">
    <w:name w:val="Основной шрифт"/>
    <w:uiPriority w:val="99"/>
    <w:rsid w:val="00E106B0"/>
  </w:style>
  <w:style w:type="paragraph" w:customStyle="1" w:styleId="BodyBul">
    <w:name w:val="Body Bul"/>
    <w:basedOn w:val="a"/>
    <w:uiPriority w:val="99"/>
    <w:rsid w:val="00DE24FC"/>
    <w:pPr>
      <w:tabs>
        <w:tab w:val="num" w:pos="360"/>
      </w:tabs>
      <w:spacing w:after="120"/>
      <w:ind w:left="360" w:hanging="360"/>
      <w:jc w:val="both"/>
    </w:pPr>
    <w:rPr>
      <w:sz w:val="24"/>
      <w:lang w:eastAsia="en-US"/>
    </w:rPr>
  </w:style>
  <w:style w:type="character" w:styleId="a7">
    <w:name w:val="Hyperlink"/>
    <w:basedOn w:val="a0"/>
    <w:uiPriority w:val="99"/>
    <w:rsid w:val="00DE24FC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DE2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DE2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C118C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DE24FC"/>
    <w:rPr>
      <w:rFonts w:cs="Times New Roman"/>
    </w:rPr>
  </w:style>
  <w:style w:type="paragraph" w:styleId="ab">
    <w:name w:val="header"/>
    <w:basedOn w:val="a"/>
    <w:link w:val="ac"/>
    <w:uiPriority w:val="99"/>
    <w:rsid w:val="00DE24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C118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E24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C118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E2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C118C"/>
    <w:rPr>
      <w:rFonts w:cs="Times New Roman"/>
      <w:sz w:val="24"/>
      <w:szCs w:val="24"/>
    </w:rPr>
  </w:style>
  <w:style w:type="paragraph" w:styleId="ad">
    <w:name w:val="caption"/>
    <w:basedOn w:val="a"/>
    <w:next w:val="a"/>
    <w:uiPriority w:val="99"/>
    <w:qFormat/>
    <w:rsid w:val="00DE24FC"/>
    <w:pPr>
      <w:tabs>
        <w:tab w:val="left" w:pos="5103"/>
      </w:tabs>
      <w:spacing w:after="120"/>
      <w:ind w:left="-142"/>
      <w:jc w:val="both"/>
    </w:pPr>
    <w:rPr>
      <w:rFonts w:ascii="Arial" w:hAnsi="Arial" w:cs="Arial"/>
      <w:i/>
      <w:iCs/>
      <w:sz w:val="16"/>
      <w:szCs w:val="16"/>
      <w:lang w:eastAsia="en-US"/>
    </w:rPr>
  </w:style>
  <w:style w:type="paragraph" w:styleId="ae">
    <w:name w:val="Normal (Web)"/>
    <w:basedOn w:val="a"/>
    <w:uiPriority w:val="99"/>
    <w:rsid w:val="00DE24FC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0"/>
      <w:szCs w:val="20"/>
      <w:lang w:val="en-US" w:eastAsia="en-US"/>
    </w:rPr>
  </w:style>
  <w:style w:type="paragraph" w:customStyle="1" w:styleId="Bulleted">
    <w:name w:val="Bulleted"/>
    <w:basedOn w:val="a"/>
    <w:uiPriority w:val="99"/>
    <w:rsid w:val="00DE24FC"/>
    <w:pPr>
      <w:ind w:left="927" w:hanging="360"/>
    </w:pPr>
    <w:rPr>
      <w:szCs w:val="22"/>
    </w:rPr>
  </w:style>
  <w:style w:type="paragraph" w:customStyle="1" w:styleId="Iauiue">
    <w:name w:val="Iau?iue"/>
    <w:uiPriority w:val="99"/>
    <w:rsid w:val="00DE24FC"/>
    <w:pPr>
      <w:spacing w:after="0" w:line="240" w:lineRule="auto"/>
    </w:pPr>
    <w:rPr>
      <w:sz w:val="20"/>
      <w:szCs w:val="20"/>
      <w:lang w:val="en-US" w:eastAsia="en-US"/>
    </w:rPr>
  </w:style>
  <w:style w:type="paragraph" w:customStyle="1" w:styleId="BodyNum">
    <w:name w:val="Body Num"/>
    <w:basedOn w:val="a"/>
    <w:uiPriority w:val="99"/>
    <w:rsid w:val="00DE24FC"/>
    <w:pPr>
      <w:jc w:val="both"/>
    </w:pPr>
    <w:rPr>
      <w:sz w:val="24"/>
      <w:lang w:eastAsia="en-US"/>
    </w:rPr>
  </w:style>
  <w:style w:type="paragraph" w:styleId="af">
    <w:name w:val="Title"/>
    <w:basedOn w:val="a"/>
    <w:link w:val="af0"/>
    <w:uiPriority w:val="99"/>
    <w:qFormat/>
    <w:rsid w:val="00DE24FC"/>
    <w:pPr>
      <w:spacing w:before="240" w:after="60"/>
      <w:jc w:val="center"/>
    </w:pPr>
    <w:rPr>
      <w:rFonts w:ascii="Arial CYR" w:hAnsi="Arial CYR" w:cs="Arial CYR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5C11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DE24FC"/>
    <w:pPr>
      <w:spacing w:after="60"/>
      <w:jc w:val="center"/>
    </w:pPr>
    <w:rPr>
      <w:rFonts w:ascii="Arial CYR" w:hAnsi="Arial CYR" w:cs="Arial CYR"/>
      <w:sz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5C118C"/>
    <w:rPr>
      <w:rFonts w:asciiTheme="majorHAnsi" w:eastAsiaTheme="majorEastAsia" w:hAnsiTheme="majorHAnsi" w:cstheme="majorBidi"/>
      <w:sz w:val="24"/>
      <w:szCs w:val="24"/>
    </w:rPr>
  </w:style>
  <w:style w:type="paragraph" w:styleId="31">
    <w:name w:val="Body Text Indent 3"/>
    <w:basedOn w:val="a"/>
    <w:link w:val="32"/>
    <w:uiPriority w:val="99"/>
    <w:rsid w:val="00DE24FC"/>
    <w:pPr>
      <w:tabs>
        <w:tab w:val="right" w:leader="underscore" w:pos="10490"/>
      </w:tabs>
      <w:spacing w:after="120"/>
      <w:ind w:left="-142"/>
      <w:jc w:val="both"/>
    </w:pPr>
    <w:rPr>
      <w:rFonts w:ascii="Arial" w:hAnsi="Arial" w:cs="Arial"/>
      <w:i/>
      <w:iCs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C118C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DE24FC"/>
    <w:pPr>
      <w:jc w:val="right"/>
    </w:pPr>
    <w:rPr>
      <w:rFonts w:ascii="Arial" w:hAnsi="Arial" w:cs="Arial"/>
      <w:b/>
      <w:bCs/>
      <w:sz w:val="18"/>
      <w:szCs w:val="18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C118C"/>
    <w:rPr>
      <w:rFonts w:cs="Times New Roman"/>
      <w:sz w:val="16"/>
      <w:szCs w:val="16"/>
    </w:rPr>
  </w:style>
  <w:style w:type="paragraph" w:customStyle="1" w:styleId="af3">
    <w:name w:val="ПРОЦЕДУРА"/>
    <w:basedOn w:val="a"/>
    <w:uiPriority w:val="99"/>
    <w:rsid w:val="00DE24FC"/>
    <w:pPr>
      <w:keepNext/>
      <w:spacing w:line="360" w:lineRule="auto"/>
      <w:jc w:val="center"/>
    </w:pPr>
    <w:rPr>
      <w:rFonts w:ascii="PragmaticaCTT" w:hAnsi="PragmaticaCTT" w:cs="PragmaticaCTT"/>
      <w:b/>
      <w:bCs/>
      <w:sz w:val="28"/>
      <w:szCs w:val="28"/>
    </w:rPr>
  </w:style>
  <w:style w:type="paragraph" w:customStyle="1" w:styleId="prg3">
    <w:name w:val="prg3"/>
    <w:basedOn w:val="a"/>
    <w:uiPriority w:val="99"/>
    <w:rsid w:val="00DE24FC"/>
    <w:p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  <w:sz w:val="20"/>
      <w:szCs w:val="20"/>
      <w:lang w:eastAsia="en-US"/>
    </w:rPr>
  </w:style>
  <w:style w:type="paragraph" w:customStyle="1" w:styleId="NormalWeb1">
    <w:name w:val="Normal (Web)1"/>
    <w:basedOn w:val="a"/>
    <w:uiPriority w:val="99"/>
    <w:rsid w:val="00DE24FC"/>
    <w:rPr>
      <w:rFonts w:ascii="Verdana" w:hAnsi="Verdana" w:cs="Verdana"/>
      <w:sz w:val="16"/>
      <w:szCs w:val="16"/>
      <w:lang w:eastAsia="en-US"/>
    </w:rPr>
  </w:style>
  <w:style w:type="paragraph" w:customStyle="1" w:styleId="stampfield">
    <w:name w:val="stamp_field"/>
    <w:basedOn w:val="a"/>
    <w:uiPriority w:val="99"/>
    <w:rsid w:val="00B31430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name">
    <w:name w:val="field_name"/>
    <w:basedOn w:val="a"/>
    <w:uiPriority w:val="99"/>
    <w:rsid w:val="00DD078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f4">
    <w:name w:val="Plain Text"/>
    <w:basedOn w:val="a"/>
    <w:link w:val="af5"/>
    <w:uiPriority w:val="99"/>
    <w:rsid w:val="00DD078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5C118C"/>
    <w:rPr>
      <w:rFonts w:ascii="Courier New" w:hAnsi="Courier New" w:cs="Courier New"/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19729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9729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9729E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9729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9729E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19729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19729E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411CC9"/>
    <w:rPr>
      <w:b/>
      <w:bCs/>
    </w:rPr>
  </w:style>
  <w:style w:type="paragraph" w:customStyle="1" w:styleId="11">
    <w:name w:val="çàãîëîâîê 1"/>
    <w:basedOn w:val="a"/>
    <w:next w:val="a"/>
    <w:uiPriority w:val="99"/>
    <w:rsid w:val="00401B68"/>
    <w:pPr>
      <w:keepNext/>
      <w:overflowPunct w:val="0"/>
      <w:autoSpaceDE w:val="0"/>
      <w:autoSpaceDN w:val="0"/>
      <w:adjustRightInd w:val="0"/>
      <w:ind w:left="6372" w:right="-1" w:firstLine="708"/>
      <w:jc w:val="both"/>
      <w:textAlignment w:val="baseline"/>
    </w:pPr>
    <w:rPr>
      <w:b/>
      <w:bCs/>
      <w:sz w:val="28"/>
      <w:szCs w:val="28"/>
    </w:rPr>
  </w:style>
  <w:style w:type="paragraph" w:styleId="afe">
    <w:name w:val="List Paragraph"/>
    <w:basedOn w:val="a"/>
    <w:uiPriority w:val="34"/>
    <w:qFormat/>
    <w:rsid w:val="00550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*****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Krupchatnikova</dc:creator>
  <cp:keywords/>
  <dc:description/>
  <cp:lastModifiedBy>vvitaleva</cp:lastModifiedBy>
  <cp:revision>2</cp:revision>
  <cp:lastPrinted>2012-05-05T15:09:00Z</cp:lastPrinted>
  <dcterms:created xsi:type="dcterms:W3CDTF">2012-05-30T08:36:00Z</dcterms:created>
  <dcterms:modified xsi:type="dcterms:W3CDTF">2012-05-30T08:36:00Z</dcterms:modified>
</cp:coreProperties>
</file>